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9ECD0" w14:textId="52CC169B" w:rsidR="003A4B6D" w:rsidRPr="003A4B6D" w:rsidRDefault="003A4B6D" w:rsidP="003A4B6D">
      <w:pPr>
        <w:pStyle w:val="Sinespaciado"/>
        <w:jc w:val="center"/>
        <w:rPr>
          <w:rFonts w:ascii="Times New Roman" w:hAnsi="Times New Roman" w:cs="Times New Roman"/>
          <w:b/>
          <w:b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sz w:val="24"/>
          <w:szCs w:val="24"/>
          <w:lang w:eastAsia="es-CO"/>
        </w:rPr>
        <w:t>LO QUE SE APRENDE EN UN CURSO DE ALEMÁN B2</w:t>
      </w:r>
    </w:p>
    <w:p w14:paraId="6D10D169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573B5884" w14:textId="33B12ECD" w:rsidR="003A4B6D" w:rsidRPr="003A4B6D" w:rsidRDefault="003A4B6D" w:rsidP="003A4B6D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 xml:space="preserve">Aprendizajes de un curso de alemán B2 según habilidades. </w:t>
      </w:r>
    </w:p>
    <w:p w14:paraId="2F5D3DA3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68AB4FCA" w14:textId="59C86E46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>
        <w:rPr>
          <w:rFonts w:ascii="Times New Roman" w:hAnsi="Times New Roman" w:cs="Times New Roman"/>
          <w:sz w:val="24"/>
          <w:szCs w:val="24"/>
          <w:lang w:eastAsia="es-CO"/>
        </w:rPr>
        <w:t>El</w:t>
      </w:r>
      <w:r w:rsidRPr="003A4B6D">
        <w:rPr>
          <w:rFonts w:ascii="Times New Roman" w:hAnsi="Times New Roman" w:cs="Times New Roman"/>
          <w:sz w:val="24"/>
          <w:szCs w:val="24"/>
          <w:lang w:eastAsia="es-CO"/>
        </w:rPr>
        <w:t xml:space="preserve"> nivel B2 corresponde al nivel intermedio alto. En este nivel, el estudiante alcanza un grado de competencia que le permite interactuar con hablantes nativos con relativa fluidez, comprender textos complejos y expresar ideas de manera clara, detallada y estructurada.</w:t>
      </w:r>
    </w:p>
    <w:p w14:paraId="793B66D1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0F20E422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>Comprensión auditiva (Escucha)</w:t>
      </w:r>
    </w:p>
    <w:p w14:paraId="30B635D8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7BDCA777" w14:textId="76E455A3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En el nivel B2, el estudiante aprende a comprender discursos extensos y complejos, incluso cuando no están claramente estructurados. Puede:</w:t>
      </w:r>
    </w:p>
    <w:p w14:paraId="5B118C7F" w14:textId="11B10314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Entender conversaciones entre hablantes nativos a ritmo natural</w:t>
      </w:r>
    </w:p>
    <w:p w14:paraId="4B47BF2D" w14:textId="46B4C5CD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Comprender conferencias, debates, entrevistas y programas de radio o televisión</w:t>
      </w:r>
    </w:p>
    <w:p w14:paraId="1A7DEF6D" w14:textId="2DE0BD1F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Identificar opiniones, actitudes, matices y argumentos implícitos</w:t>
      </w:r>
    </w:p>
    <w:p w14:paraId="6C56E669" w14:textId="1281E66C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Seguir explicaciones técnicas generales dentro de su campo de interés</w:t>
      </w:r>
    </w:p>
    <w:p w14:paraId="5CD244BA" w14:textId="3497D035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Distinguir registros formales e informales del lenguaje oral</w:t>
      </w:r>
    </w:p>
    <w:p w14:paraId="141B8094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09A373B5" w14:textId="3F1B4464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>Expresión escrita (Escritura)</w:t>
      </w:r>
    </w:p>
    <w:p w14:paraId="3E55D5A2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5E9A9BF4" w14:textId="7E2075D8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El estudiante desarrolla la capacidad de producir textos claros, detallados y bien organizados sobre una amplia variedad de temas. Al finalizar el nivel B2 puede:</w:t>
      </w:r>
    </w:p>
    <w:p w14:paraId="6C5DB821" w14:textId="43B168AE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Redactar textos argumentativos, ensayos breves y artículos</w:t>
      </w:r>
    </w:p>
    <w:p w14:paraId="626DB7AE" w14:textId="27D74E41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Expresar opiniones complejas y justificar puntos de vista</w:t>
      </w:r>
    </w:p>
    <w:p w14:paraId="262C8B6B" w14:textId="178E89C1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 xml:space="preserve">Escribir informes, reseñas y textos </w:t>
      </w:r>
      <w:proofErr w:type="spellStart"/>
      <w:r w:rsidRPr="003A4B6D">
        <w:rPr>
          <w:rFonts w:ascii="Times New Roman" w:hAnsi="Times New Roman" w:cs="Times New Roman"/>
          <w:sz w:val="24"/>
          <w:szCs w:val="24"/>
          <w:lang w:eastAsia="es-CO"/>
        </w:rPr>
        <w:t>semiacadémicos</w:t>
      </w:r>
      <w:proofErr w:type="spellEnd"/>
    </w:p>
    <w:p w14:paraId="15ED4F5B" w14:textId="6EE79176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Usar conectores variados y estructuras complejas para lograr cohesión</w:t>
      </w:r>
    </w:p>
    <w:p w14:paraId="4C0A1479" w14:textId="51F48EE6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Adaptar el registro del texto al contexto (formal e informal)</w:t>
      </w:r>
    </w:p>
    <w:p w14:paraId="5AB2CDC6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39C04B8F" w14:textId="2E1AF196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>Expresión oral (Habla)</w:t>
      </w:r>
    </w:p>
    <w:p w14:paraId="76444425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211F927B" w14:textId="188D0D4F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En la expresión oral, el estudiante aprende a comunicarse con espontaneidad y precisión. Es capaz de:</w:t>
      </w:r>
    </w:p>
    <w:p w14:paraId="534330E1" w14:textId="1EF7A5FD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Participar activamente en debates y discusiones</w:t>
      </w:r>
    </w:p>
    <w:p w14:paraId="53B70A6B" w14:textId="3821C105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Expresar ideas de manera clara, fluida y estructurada</w:t>
      </w:r>
    </w:p>
    <w:p w14:paraId="30178D2E" w14:textId="5C3DE8C1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Defender y matizar opiniones propias</w:t>
      </w:r>
    </w:p>
    <w:p w14:paraId="128FDD2E" w14:textId="4C61D8A4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Presentar temas complejos de forma coherente</w:t>
      </w:r>
    </w:p>
    <w:p w14:paraId="3424DB6B" w14:textId="785E8FC7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Reformular ideas y corregirse sin interrumpir la comunicación</w:t>
      </w:r>
    </w:p>
    <w:p w14:paraId="53D4571D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05026A12" w14:textId="5EBEABDE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>Comprensión lectora (Lectura)</w:t>
      </w:r>
    </w:p>
    <w:p w14:paraId="7C32939F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48ABF1FB" w14:textId="141EC9DB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El estudiante aprende a comprender textos extensos y complejos de distintos géneros. Puede:</w:t>
      </w:r>
    </w:p>
    <w:p w14:paraId="076F01EE" w14:textId="1699CF79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Leer artículos periodísticos, ensayos y textos académicos sencillos</w:t>
      </w:r>
    </w:p>
    <w:p w14:paraId="48A9AF79" w14:textId="33C5696A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Comprender textos literarios contemporáneos</w:t>
      </w:r>
    </w:p>
    <w:p w14:paraId="30BD8EA6" w14:textId="674E3CCC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Identificar argumentos, posturas y presupuestos implícitos</w:t>
      </w:r>
    </w:p>
    <w:p w14:paraId="73163A09" w14:textId="6A3F39FE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Reconocer el tono, la intención y el estilo del autor</w:t>
      </w:r>
    </w:p>
    <w:p w14:paraId="36BD7344" w14:textId="1B8D282E" w:rsidR="003A4B6D" w:rsidRPr="003A4B6D" w:rsidRDefault="003A4B6D" w:rsidP="003A4B6D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Inferir significados y relaciones lógicas a partir del contexto</w:t>
      </w:r>
    </w:p>
    <w:p w14:paraId="1CFBC542" w14:textId="114B3253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</w:p>
    <w:p w14:paraId="01CB2862" w14:textId="56C0D729" w:rsidR="003A4B6D" w:rsidRPr="003A4B6D" w:rsidRDefault="003A4B6D" w:rsidP="003A4B6D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lastRenderedPageBreak/>
        <w:t>Temas y contenidos que se estudian en el nivel B2 de alemán</w:t>
      </w:r>
    </w:p>
    <w:p w14:paraId="12F45C1B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</w:p>
    <w:p w14:paraId="69D8DBF1" w14:textId="0CD643D1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Temas comunicativos</w:t>
      </w:r>
    </w:p>
    <w:p w14:paraId="41CDF9EE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3F7A8A10" w14:textId="623C63CF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Sociedad contemporánea y cambios sociales</w:t>
      </w:r>
    </w:p>
    <w:p w14:paraId="5B0F6CAA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Educación, formación y mundo laboral</w:t>
      </w:r>
    </w:p>
    <w:p w14:paraId="79C8A253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Ciencia, tecnología e innovación</w:t>
      </w:r>
    </w:p>
    <w:p w14:paraId="210851ED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Medios de comunicación y redes sociales</w:t>
      </w:r>
    </w:p>
    <w:p w14:paraId="573BA9AB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Cultura, literatura y arte</w:t>
      </w:r>
    </w:p>
    <w:p w14:paraId="26E8E448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Política y participación ciudadana (en nivel general)</w:t>
      </w:r>
    </w:p>
    <w:p w14:paraId="4F8A6BDB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Medio ambiente y desarrollo sostenible</w:t>
      </w:r>
    </w:p>
    <w:p w14:paraId="0C589843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Globalización e interculturalidad</w:t>
      </w:r>
    </w:p>
    <w:p w14:paraId="3DD604CD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Ética, valores y dilemas actuales</w:t>
      </w:r>
    </w:p>
    <w:p w14:paraId="56830ABB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Identidad, biografía y proyectos de vida</w:t>
      </w:r>
    </w:p>
    <w:p w14:paraId="30AD1E5B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7C3F951A" w14:textId="15F9F15C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Vocabulario</w:t>
      </w:r>
    </w:p>
    <w:p w14:paraId="47B10C9C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2E47F93D" w14:textId="7C724AEB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Ampliación del léxico abstracto y académico</w:t>
      </w:r>
    </w:p>
    <w:p w14:paraId="1A315721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Expresiones para argumentar, matizar y debatir</w:t>
      </w:r>
    </w:p>
    <w:p w14:paraId="71E848C7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Vocabulario específico por campos temáticos</w:t>
      </w:r>
    </w:p>
    <w:p w14:paraId="773CF88B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Colocaciones y expresiones idiomáticas</w:t>
      </w:r>
    </w:p>
    <w:p w14:paraId="7917EF3E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Diferencias de registro y estilo</w:t>
      </w:r>
    </w:p>
    <w:p w14:paraId="4DE058F3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26421C61" w14:textId="6E3DA498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Gramática avanzada</w:t>
      </w:r>
    </w:p>
    <w:p w14:paraId="39012A05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51477CA5" w14:textId="32C13453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Revisión y profundización de todos los tiempos verbales</w:t>
      </w:r>
    </w:p>
    <w:p w14:paraId="3E85A3C1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Voz pasiva en distintos tiempos</w:t>
      </w:r>
    </w:p>
    <w:p w14:paraId="27E7E67A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Oraciones subordinadas complejas (relativas, concesivas, condicionales)</w:t>
      </w:r>
    </w:p>
    <w:p w14:paraId="0681951D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Uso avanzado de conectores y adverbios discursivos</w:t>
      </w:r>
    </w:p>
    <w:p w14:paraId="34423541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Estilo indirecto (</w:t>
      </w:r>
      <w:proofErr w:type="spellStart"/>
      <w:r w:rsidRPr="003A4B6D">
        <w:rPr>
          <w:rFonts w:ascii="Times New Roman" w:hAnsi="Times New Roman" w:cs="Times New Roman"/>
          <w:i/>
          <w:iCs/>
          <w:sz w:val="24"/>
          <w:szCs w:val="24"/>
          <w:lang w:eastAsia="es-CO"/>
        </w:rPr>
        <w:t>Konjunktiv</w:t>
      </w:r>
      <w:proofErr w:type="spellEnd"/>
      <w:r w:rsidRPr="003A4B6D">
        <w:rPr>
          <w:rFonts w:ascii="Times New Roman" w:hAnsi="Times New Roman" w:cs="Times New Roman"/>
          <w:i/>
          <w:iCs/>
          <w:sz w:val="24"/>
          <w:szCs w:val="24"/>
          <w:lang w:eastAsia="es-CO"/>
        </w:rPr>
        <w:t xml:space="preserve"> I</w:t>
      </w:r>
      <w:r w:rsidRPr="003A4B6D">
        <w:rPr>
          <w:rFonts w:ascii="Times New Roman" w:hAnsi="Times New Roman" w:cs="Times New Roman"/>
          <w:sz w:val="24"/>
          <w:szCs w:val="24"/>
          <w:lang w:eastAsia="es-CO"/>
        </w:rPr>
        <w:t xml:space="preserve"> básico)</w:t>
      </w:r>
    </w:p>
    <w:p w14:paraId="6B01CF89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proofErr w:type="spellStart"/>
      <w:r w:rsidRPr="003A4B6D">
        <w:rPr>
          <w:rFonts w:ascii="Times New Roman" w:hAnsi="Times New Roman" w:cs="Times New Roman"/>
          <w:i/>
          <w:iCs/>
          <w:sz w:val="24"/>
          <w:szCs w:val="24"/>
          <w:lang w:eastAsia="es-CO"/>
        </w:rPr>
        <w:t>Konjunktiv</w:t>
      </w:r>
      <w:proofErr w:type="spellEnd"/>
      <w:r w:rsidRPr="003A4B6D">
        <w:rPr>
          <w:rFonts w:ascii="Times New Roman" w:hAnsi="Times New Roman" w:cs="Times New Roman"/>
          <w:i/>
          <w:iCs/>
          <w:sz w:val="24"/>
          <w:szCs w:val="24"/>
          <w:lang w:eastAsia="es-CO"/>
        </w:rPr>
        <w:t xml:space="preserve"> II</w:t>
      </w:r>
      <w:r w:rsidRPr="003A4B6D">
        <w:rPr>
          <w:rFonts w:ascii="Times New Roman" w:hAnsi="Times New Roman" w:cs="Times New Roman"/>
          <w:sz w:val="24"/>
          <w:szCs w:val="24"/>
          <w:lang w:eastAsia="es-CO"/>
        </w:rPr>
        <w:t xml:space="preserve"> para hipótesis, deseos y cortesía</w:t>
      </w:r>
    </w:p>
    <w:p w14:paraId="3F839B34" w14:textId="62BEB72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Decl</w:t>
      </w:r>
      <w:r>
        <w:rPr>
          <w:rFonts w:ascii="Times New Roman" w:hAnsi="Times New Roman" w:cs="Times New Roman"/>
          <w:sz w:val="24"/>
          <w:szCs w:val="24"/>
          <w:lang w:eastAsia="es-CO"/>
        </w:rPr>
        <w:t>inac</w:t>
      </w:r>
      <w:r w:rsidRPr="003A4B6D">
        <w:rPr>
          <w:rFonts w:ascii="Times New Roman" w:hAnsi="Times New Roman" w:cs="Times New Roman"/>
          <w:sz w:val="24"/>
          <w:szCs w:val="24"/>
          <w:lang w:eastAsia="es-CO"/>
        </w:rPr>
        <w:t>ión completa del adjetivo</w:t>
      </w:r>
    </w:p>
    <w:p w14:paraId="36E5EB0A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Nominalización de verbos y adjetivos</w:t>
      </w:r>
    </w:p>
    <w:p w14:paraId="2D76AD9C" w14:textId="7777777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Orden avanzado de la oración y estructuras enfáticas</w:t>
      </w:r>
    </w:p>
    <w:p w14:paraId="3CEEFE62" w14:textId="49853387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</w:p>
    <w:p w14:paraId="37A1BEBB" w14:textId="4D130C82" w:rsidR="003A4B6D" w:rsidRPr="003A4B6D" w:rsidRDefault="003A4B6D" w:rsidP="003A4B6D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b/>
          <w:bCs/>
          <w:i/>
          <w:iCs/>
          <w:sz w:val="24"/>
          <w:szCs w:val="24"/>
          <w:lang w:eastAsia="es-CO"/>
        </w:rPr>
        <w:t>Resultado del nivel B2</w:t>
      </w:r>
    </w:p>
    <w:p w14:paraId="6BD7B6BD" w14:textId="77777777" w:rsid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</w:p>
    <w:p w14:paraId="531EF090" w14:textId="4C6F7B3D" w:rsidR="003A4B6D" w:rsidRPr="003A4B6D" w:rsidRDefault="003A4B6D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eastAsia="es-CO"/>
        </w:rPr>
      </w:pPr>
      <w:r w:rsidRPr="003A4B6D">
        <w:rPr>
          <w:rFonts w:ascii="Times New Roman" w:hAnsi="Times New Roman" w:cs="Times New Roman"/>
          <w:sz w:val="24"/>
          <w:szCs w:val="24"/>
          <w:lang w:eastAsia="es-CO"/>
        </w:rPr>
        <w:t>Al finalizar el nivel B2, el estudiante puede comprender textos complejos, comunicarse con fluidez y espontaneidad, argumentar de manera clara y participar activamente en contextos académicos y profesionales generales. Este nivel representa un dominio sólido e independiente del alemán, y es el punto de entrada habitual para estudios universitarios o trabajos cualificados en países de habla alemana.</w:t>
      </w:r>
    </w:p>
    <w:p w14:paraId="3CBD7377" w14:textId="77777777" w:rsidR="00E84976" w:rsidRPr="003A4B6D" w:rsidRDefault="00E84976" w:rsidP="003A4B6D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sectPr w:rsidR="00E84976" w:rsidRPr="003A4B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E3A"/>
    <w:multiLevelType w:val="multilevel"/>
    <w:tmpl w:val="EC30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9808EA"/>
    <w:multiLevelType w:val="multilevel"/>
    <w:tmpl w:val="5756F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CC2B75"/>
    <w:multiLevelType w:val="multilevel"/>
    <w:tmpl w:val="DEA8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8927A3"/>
    <w:multiLevelType w:val="hybridMultilevel"/>
    <w:tmpl w:val="A54E0E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47473C"/>
    <w:multiLevelType w:val="multilevel"/>
    <w:tmpl w:val="09ECF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CF1310"/>
    <w:multiLevelType w:val="hybridMultilevel"/>
    <w:tmpl w:val="AB0C970A"/>
    <w:lvl w:ilvl="0" w:tplc="6B724D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2B5F0B"/>
    <w:multiLevelType w:val="multilevel"/>
    <w:tmpl w:val="E2928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654062"/>
    <w:multiLevelType w:val="multilevel"/>
    <w:tmpl w:val="70D06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864B9C"/>
    <w:multiLevelType w:val="multilevel"/>
    <w:tmpl w:val="C08E8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6D"/>
    <w:rsid w:val="003A4B6D"/>
    <w:rsid w:val="00E8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F76F5"/>
  <w15:chartTrackingRefBased/>
  <w15:docId w15:val="{D6EACE2D-3A44-4DDA-AAA9-9296C120B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4B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2026-01-15T20:09:00Z</dcterms:created>
  <dcterms:modified xsi:type="dcterms:W3CDTF">2026-01-15T20:15:00Z</dcterms:modified>
</cp:coreProperties>
</file>